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/>
      <w:bookmarkStart w:id="0" w:name="_GoBack"/>
      <w:r>
        <w:rPr>
          <w:rFonts w:hint="eastAsia"/>
        </w:rPr>
        <w:t>    附件</w:t>
      </w:r>
      <w:r>
        <w:rPr>
          <w:rFonts w:hint="eastAsia"/>
          <w:lang w:eastAsia="zh-CN"/>
        </w:rPr>
        <w:t>三</w:t>
      </w:r>
      <w:r>
        <w:rPr>
          <w:rFonts w:hint="eastAsia"/>
        </w:rPr>
        <w:t>：2011年南平市中小学教师专业知识科目</w:t>
      </w:r>
      <w:bookmarkEnd w:id="0"/>
      <w:r>
        <w:rPr>
          <w:rFonts w:hint="eastAsia"/>
        </w:rPr>
        <w:t>（序号1为教育综合知识）</w:t>
      </w:r>
    </w:p>
    <w:tbl>
      <w:tblPr>
        <w:tblStyle w:val="3"/>
        <w:tblW w:w="8400" w:type="dxa"/>
        <w:jc w:val="center"/>
        <w:tblInd w:w="103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85"/>
        <w:gridCol w:w="6315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序 号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科   目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教育综合知识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小学语文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小学数学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小学英语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小学科学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小学品德与生活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小学综合实践活动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小学音乐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小学美术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小学体育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小学信息技术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小学心理健康教育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13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中学语文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14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中学数学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中学英语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16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中学物理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17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中学化学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18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中学生物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中学思想政治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中学历史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21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中学地理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22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中学通用技术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23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中学信息技术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24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中学综合实践活动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25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中学音乐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26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中学美术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27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中学体育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28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中学心理健康教育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29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特殊教育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 </w:t>
            </w:r>
          </w:p>
        </w:tc>
        <w:tc>
          <w:tcPr>
            <w:tcW w:w="631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 </w:t>
            </w:r>
          </w:p>
        </w:tc>
      </w:tr>
    </w:tbl>
    <w:p>
      <w:pPr/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CA19A8"/>
    <w:rsid w:val="58CA19A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2016-02-03T06:56:00Z</dcterms:created>
  <dc:creator>Administrator</dc:creator>
  <cp:lastModifiedBy>Administrator</cp:lastModifiedBy>
  <dcterms:modified xsi:type="dcterms:W3CDTF">2016-02-03T07:04:35Z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